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CD" w:rsidRPr="00585938" w:rsidRDefault="004C6F52" w:rsidP="00902FCD">
      <w:pPr>
        <w:jc w:val="both"/>
        <w:rPr>
          <w:b/>
          <w:bCs/>
          <w:sz w:val="26"/>
          <w:szCs w:val="26"/>
          <w:lang w:val="sr-Latn-RS"/>
        </w:rPr>
      </w:pPr>
      <w:r w:rsidRPr="00585938">
        <w:rPr>
          <w:b/>
          <w:bCs/>
          <w:sz w:val="26"/>
          <w:szCs w:val="26"/>
          <w:lang w:val="sr-Latn-RS"/>
        </w:rPr>
        <w:t>LAW AND GENDER</w:t>
      </w:r>
      <w:bookmarkStart w:id="0" w:name="_GoBack"/>
      <w:bookmarkEnd w:id="0"/>
    </w:p>
    <w:p w:rsidR="00902FCD" w:rsidRPr="00585938" w:rsidRDefault="00902FCD" w:rsidP="00902FCD">
      <w:pPr>
        <w:jc w:val="both"/>
        <w:rPr>
          <w:b/>
          <w:bCs/>
          <w:sz w:val="26"/>
          <w:szCs w:val="26"/>
        </w:rPr>
      </w:pPr>
      <w:r w:rsidRPr="00585938">
        <w:rPr>
          <w:b/>
          <w:bCs/>
          <w:sz w:val="26"/>
          <w:szCs w:val="26"/>
        </w:rPr>
        <w:t xml:space="preserve">List of optional courses </w:t>
      </w:r>
    </w:p>
    <w:p w:rsidR="00902FCD" w:rsidRPr="00585938" w:rsidRDefault="00902FCD" w:rsidP="00902FCD">
      <w:pPr>
        <w:jc w:val="both"/>
        <w:rPr>
          <w:b/>
          <w:bCs/>
          <w:sz w:val="26"/>
          <w:szCs w:val="26"/>
        </w:rPr>
      </w:pPr>
      <w:r w:rsidRPr="00585938">
        <w:rPr>
          <w:b/>
          <w:bCs/>
          <w:sz w:val="26"/>
          <w:szCs w:val="26"/>
        </w:rPr>
        <w:t>Academic year 20</w:t>
      </w:r>
      <w:r w:rsidR="00220982" w:rsidRPr="00585938">
        <w:rPr>
          <w:b/>
          <w:bCs/>
          <w:sz w:val="26"/>
          <w:szCs w:val="26"/>
        </w:rPr>
        <w:t>2</w:t>
      </w:r>
      <w:r w:rsidR="00262C16" w:rsidRPr="00585938">
        <w:rPr>
          <w:b/>
          <w:bCs/>
          <w:sz w:val="26"/>
          <w:szCs w:val="26"/>
        </w:rPr>
        <w:t>4</w:t>
      </w:r>
      <w:r w:rsidRPr="00585938">
        <w:rPr>
          <w:b/>
          <w:bCs/>
          <w:sz w:val="26"/>
          <w:szCs w:val="26"/>
        </w:rPr>
        <w:t>/202</w:t>
      </w:r>
      <w:r w:rsidR="00262C16" w:rsidRPr="00585938">
        <w:rPr>
          <w:b/>
          <w:bCs/>
          <w:sz w:val="26"/>
          <w:szCs w:val="26"/>
        </w:rPr>
        <w:t>5</w:t>
      </w:r>
    </w:p>
    <w:p w:rsidR="00902FCD" w:rsidRPr="00585938" w:rsidRDefault="00902FCD" w:rsidP="00902FCD">
      <w:pPr>
        <w:jc w:val="both"/>
        <w:rPr>
          <w:b/>
          <w:bCs/>
          <w:sz w:val="26"/>
          <w:szCs w:val="26"/>
        </w:rPr>
      </w:pPr>
    </w:p>
    <w:p w:rsidR="004C6F52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sz w:val="26"/>
          <w:szCs w:val="26"/>
          <w:lang w:val="en-US"/>
        </w:rPr>
      </w:pPr>
      <w:proofErr w:type="spellStart"/>
      <w:r w:rsidRPr="00585938">
        <w:rPr>
          <w:rFonts w:asciiTheme="minorHAnsi" w:hAnsiTheme="minorHAnsi" w:cstheme="minorHAnsi"/>
          <w:sz w:val="26"/>
          <w:szCs w:val="26"/>
        </w:rPr>
        <w:t>Students</w:t>
      </w:r>
      <w:proofErr w:type="spellEnd"/>
      <w:r w:rsidRPr="0058593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sz w:val="26"/>
          <w:szCs w:val="26"/>
        </w:rPr>
        <w:t>opt</w:t>
      </w:r>
      <w:proofErr w:type="spellEnd"/>
      <w:r w:rsidRPr="0058593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sz w:val="26"/>
          <w:szCs w:val="26"/>
        </w:rPr>
        <w:t>for</w:t>
      </w:r>
      <w:proofErr w:type="spellEnd"/>
      <w:r w:rsidRPr="0058593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sz w:val="26"/>
          <w:szCs w:val="26"/>
        </w:rPr>
        <w:t>four</w:t>
      </w:r>
      <w:proofErr w:type="spellEnd"/>
      <w:r w:rsidRPr="0058593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sz w:val="26"/>
          <w:szCs w:val="26"/>
        </w:rPr>
        <w:t>cour</w:t>
      </w:r>
      <w:r w:rsidRPr="00585938">
        <w:rPr>
          <w:rFonts w:asciiTheme="minorHAnsi" w:hAnsiTheme="minorHAnsi" w:cstheme="minorHAnsi"/>
          <w:sz w:val="26"/>
          <w:szCs w:val="26"/>
          <w:lang w:val="en-US"/>
        </w:rPr>
        <w:t>ses</w:t>
      </w:r>
      <w:proofErr w:type="spellEnd"/>
    </w:p>
    <w:p w:rsidR="004C6F52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sz w:val="26"/>
          <w:szCs w:val="26"/>
          <w:lang w:val="en-US"/>
        </w:rPr>
      </w:pPr>
    </w:p>
    <w:p w:rsidR="004C6F52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i/>
          <w:sz w:val="26"/>
          <w:szCs w:val="26"/>
        </w:rPr>
      </w:pPr>
      <w:r w:rsidRPr="00585938">
        <w:rPr>
          <w:rFonts w:asciiTheme="minorHAnsi" w:hAnsiTheme="minorHAnsi" w:cstheme="minorHAnsi"/>
          <w:i/>
          <w:sz w:val="26"/>
          <w:szCs w:val="26"/>
        </w:rPr>
        <w:t xml:space="preserve">1.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Gender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Issues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in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Comparative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Legal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History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4C6F52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i/>
          <w:sz w:val="26"/>
          <w:szCs w:val="26"/>
        </w:rPr>
      </w:pPr>
      <w:r w:rsidRPr="00585938">
        <w:rPr>
          <w:rFonts w:asciiTheme="minorHAnsi" w:hAnsiTheme="minorHAnsi" w:cstheme="minorHAnsi"/>
          <w:i/>
          <w:sz w:val="26"/>
          <w:szCs w:val="26"/>
        </w:rPr>
        <w:t xml:space="preserve">2.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Private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Law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and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Gender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Equality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4C6F52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i/>
          <w:sz w:val="26"/>
          <w:szCs w:val="26"/>
        </w:rPr>
      </w:pPr>
      <w:r w:rsidRPr="00585938">
        <w:rPr>
          <w:rFonts w:asciiTheme="minorHAnsi" w:hAnsiTheme="minorHAnsi" w:cstheme="minorHAnsi"/>
          <w:i/>
          <w:sz w:val="26"/>
          <w:szCs w:val="26"/>
        </w:rPr>
        <w:t xml:space="preserve">3.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Public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Law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and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Gender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Equality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 </w:t>
      </w:r>
    </w:p>
    <w:p w:rsidR="004C6F52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i/>
          <w:sz w:val="26"/>
          <w:szCs w:val="26"/>
        </w:rPr>
      </w:pPr>
      <w:r w:rsidRPr="00585938">
        <w:rPr>
          <w:rFonts w:asciiTheme="minorHAnsi" w:hAnsiTheme="minorHAnsi" w:cstheme="minorHAnsi"/>
          <w:i/>
          <w:sz w:val="26"/>
          <w:szCs w:val="26"/>
        </w:rPr>
        <w:t xml:space="preserve">4.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Gender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Economics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4C6F52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i/>
          <w:sz w:val="26"/>
          <w:szCs w:val="26"/>
        </w:rPr>
      </w:pPr>
      <w:r w:rsidRPr="00585938">
        <w:rPr>
          <w:rFonts w:asciiTheme="minorHAnsi" w:hAnsiTheme="minorHAnsi" w:cstheme="minorHAnsi"/>
          <w:i/>
          <w:sz w:val="26"/>
          <w:szCs w:val="26"/>
        </w:rPr>
        <w:t xml:space="preserve">5.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Gender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Equality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and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Business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Law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4C6F52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i/>
          <w:sz w:val="26"/>
          <w:szCs w:val="26"/>
        </w:rPr>
      </w:pPr>
      <w:r w:rsidRPr="00585938">
        <w:rPr>
          <w:rFonts w:asciiTheme="minorHAnsi" w:hAnsiTheme="minorHAnsi" w:cstheme="minorHAnsi"/>
          <w:i/>
          <w:sz w:val="26"/>
          <w:szCs w:val="26"/>
        </w:rPr>
        <w:t xml:space="preserve">6.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Gender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Equitable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Taxation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 </w:t>
      </w:r>
    </w:p>
    <w:p w:rsidR="004C6F52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i/>
          <w:sz w:val="26"/>
          <w:szCs w:val="26"/>
        </w:rPr>
      </w:pPr>
      <w:r w:rsidRPr="00585938">
        <w:rPr>
          <w:rFonts w:asciiTheme="minorHAnsi" w:hAnsiTheme="minorHAnsi" w:cstheme="minorHAnsi"/>
          <w:i/>
          <w:sz w:val="26"/>
          <w:szCs w:val="26"/>
        </w:rPr>
        <w:t xml:space="preserve">7.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Gender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Competent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Family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Law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4C6F52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i/>
          <w:sz w:val="26"/>
          <w:szCs w:val="26"/>
        </w:rPr>
      </w:pPr>
      <w:r w:rsidRPr="00585938">
        <w:rPr>
          <w:rFonts w:asciiTheme="minorHAnsi" w:hAnsiTheme="minorHAnsi" w:cstheme="minorHAnsi"/>
          <w:i/>
          <w:sz w:val="26"/>
          <w:szCs w:val="26"/>
        </w:rPr>
        <w:t xml:space="preserve">8.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Gender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Competent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Criminal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Law</w:t>
      </w:r>
      <w:proofErr w:type="spellEnd"/>
    </w:p>
    <w:p w:rsidR="004C6F52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i/>
          <w:sz w:val="26"/>
          <w:szCs w:val="26"/>
        </w:rPr>
      </w:pPr>
      <w:r w:rsidRPr="00585938">
        <w:rPr>
          <w:rFonts w:asciiTheme="minorHAnsi" w:hAnsiTheme="minorHAnsi" w:cstheme="minorHAnsi"/>
          <w:i/>
          <w:sz w:val="26"/>
          <w:szCs w:val="26"/>
        </w:rPr>
        <w:t xml:space="preserve">9.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Gender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Competent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Criminology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4C6F52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i/>
          <w:sz w:val="26"/>
          <w:szCs w:val="26"/>
        </w:rPr>
      </w:pPr>
      <w:r w:rsidRPr="00585938">
        <w:rPr>
          <w:rFonts w:asciiTheme="minorHAnsi" w:hAnsiTheme="minorHAnsi" w:cstheme="minorHAnsi"/>
          <w:i/>
          <w:sz w:val="26"/>
          <w:szCs w:val="26"/>
        </w:rPr>
        <w:t xml:space="preserve">10.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Gender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Perspective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of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Labor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sz w:val="26"/>
          <w:szCs w:val="26"/>
        </w:rPr>
        <w:t>Law</w:t>
      </w:r>
      <w:proofErr w:type="spellEnd"/>
      <w:r w:rsidRPr="00585938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4C6F52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 xml:space="preserve">12. </w:t>
      </w:r>
      <w:proofErr w:type="spellStart"/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>Sociology</w:t>
      </w:r>
      <w:proofErr w:type="spellEnd"/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>of</w:t>
      </w:r>
      <w:proofErr w:type="spellEnd"/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>Law</w:t>
      </w:r>
      <w:proofErr w:type="spellEnd"/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>and</w:t>
      </w:r>
      <w:proofErr w:type="spellEnd"/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>Gender</w:t>
      </w:r>
      <w:proofErr w:type="spellEnd"/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 xml:space="preserve"> </w:t>
      </w:r>
      <w:proofErr w:type="spellStart"/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>Equality</w:t>
      </w:r>
      <w:proofErr w:type="spellEnd"/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 xml:space="preserve"> </w:t>
      </w:r>
    </w:p>
    <w:p w:rsidR="00304D48" w:rsidRPr="00585938" w:rsidRDefault="004C6F52" w:rsidP="004C6F52">
      <w:pPr>
        <w:pStyle w:val="Default"/>
        <w:spacing w:after="120"/>
        <w:rPr>
          <w:rFonts w:asciiTheme="minorHAnsi" w:hAnsiTheme="minorHAnsi" w:cstheme="minorHAnsi"/>
          <w:i/>
          <w:sz w:val="26"/>
          <w:szCs w:val="26"/>
        </w:rPr>
      </w:pPr>
      <w:r w:rsidRPr="00585938">
        <w:rPr>
          <w:rFonts w:asciiTheme="minorHAnsi" w:hAnsiTheme="minorHAnsi" w:cstheme="minorHAnsi"/>
          <w:i/>
          <w:color w:val="auto"/>
          <w:sz w:val="26"/>
          <w:szCs w:val="26"/>
        </w:rPr>
        <w:t xml:space="preserve">13. Public Policies on Gender Equality </w:t>
      </w:r>
    </w:p>
    <w:sectPr w:rsidR="00304D48" w:rsidRPr="00585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6492F"/>
    <w:multiLevelType w:val="hybridMultilevel"/>
    <w:tmpl w:val="1B8067FA"/>
    <w:lvl w:ilvl="0" w:tplc="81EE1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CD"/>
    <w:rsid w:val="000E0343"/>
    <w:rsid w:val="00220982"/>
    <w:rsid w:val="00243ADF"/>
    <w:rsid w:val="00262C16"/>
    <w:rsid w:val="002A1369"/>
    <w:rsid w:val="00304D48"/>
    <w:rsid w:val="003F6A8C"/>
    <w:rsid w:val="004C6F52"/>
    <w:rsid w:val="00585938"/>
    <w:rsid w:val="006079AC"/>
    <w:rsid w:val="00614A1E"/>
    <w:rsid w:val="00725C64"/>
    <w:rsid w:val="008D27CA"/>
    <w:rsid w:val="00902FCD"/>
    <w:rsid w:val="009639C3"/>
    <w:rsid w:val="00A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A212D-E2CA-484B-9802-325A6494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studije</dc:creator>
  <cp:lastModifiedBy>Ljiljana Maric</cp:lastModifiedBy>
  <cp:revision>4</cp:revision>
  <cp:lastPrinted>2020-09-21T11:40:00Z</cp:lastPrinted>
  <dcterms:created xsi:type="dcterms:W3CDTF">2024-09-10T18:23:00Z</dcterms:created>
  <dcterms:modified xsi:type="dcterms:W3CDTF">2024-09-11T06:32:00Z</dcterms:modified>
</cp:coreProperties>
</file>